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start-upów ''Sharing is Caring''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Zmieniasz świat na lepsze? Możesz zdobyć 10.000 USD za swój projekt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 zł. Po ogłoszeniu zwycięzców organizatorzy konkursu zlecą podmiotom zewnętrznym przeprowadzenie działań charytatywnych, a autorzy projektów zapewnią konsultację i wsparcie w ich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Zmieniasz świat na lepsze? Możesz zdobyć 10.000 USD za swój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Sharing is Caring to pierwsze, zakrojone na globalną skalę wydarzenie charytatywne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społecznej odpowiedzialności biznesu, organizowane przez Taiwan Excellence. Polskie podmioty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zapraszane są do zgłaszania projektów filantropijnych dla Polski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300zł. Po ogłoszeniu zwycięzców organizatorzy konkursu zlecą podmiotom zewnętrznym przeprowadzenie działań charytatywnych, a autorzy projektów zapewnią konsultację i wsparcie w 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oferuje wsparcie bezpośrednie, z którego warto skorzystać w przypadku pytań i wątpliwości, między innymi film jak wypełnić aplikację, listę usług i produktów firm z Tajwanu oraz przykładowe zgłoszenie do konkursu. Aby z takiej pomocy skorzystać, należy skontaktować się z Lauren Chen (lauren@taitra.org.tw) lub Mią Liang (chihchu@taitra.org.tw).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Taiwan Excellence to program nagradzania i promowania najlepszych tajwańskich firm oraz produktów na całym</w:t>
      </w:r>
    </w:p>
    <w:p>
      <w:r>
        <w:rPr>
          <w:rFonts w:ascii="calibri" w:hAnsi="calibri" w:eastAsia="calibri" w:cs="calibri"/>
          <w:sz w:val="24"/>
          <w:szCs w:val="24"/>
        </w:rPr>
        <w:t xml:space="preserve">świecie, stworzony przez Ministerstwo Gospodarki i Tajwańską Radę Rozwoju Handlu Zagranicznego (TAITRA). Konkurs jest nie tylko okazją do zaprezentowania tajwańskich marek polskiemu odbiorcy, ale także szansą na kontakty międzynarodowe polskich społeczników, innowatorów 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polskiej edycji konkursu: www.sharing-iscaring.org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oficjalna konkursu: https://share-care.taiwanexcellence.org/application/intro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 jak aplikować: https://www.youtube.com/watch?v=cbKPLx9r-S0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https://share-care.taiwanexcellence.org/rules-for-taiwan-excellence-sharing-is-caring-philanthropic-events.pdf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składania wniosków: 31.10.2021 do północy czasu tajwańskiego.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2026-07-15T07:10:07+02:00</dcterms:created>
  <dcterms:modified xsi:type="dcterms:W3CDTF">2026-07-15T07:10:07+02:00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